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3DA38">
      <w:pPr>
        <w:pStyle w:val="2"/>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采购需求</w:t>
      </w:r>
    </w:p>
    <w:p w14:paraId="5B45ECC1">
      <w:pPr>
        <w:pageBreakBefore w:val="0"/>
        <w:widowControl/>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黑体" w:hAnsi="黑体" w:eastAsia="黑体" w:cs="黑体"/>
          <w:sz w:val="28"/>
          <w:szCs w:val="28"/>
          <w:highlight w:val="none"/>
          <w:lang w:val="en-US" w:eastAsia="zh-CN"/>
        </w:rPr>
        <w:t>一、</w:t>
      </w:r>
      <w:r>
        <w:rPr>
          <w:rFonts w:hint="eastAsia" w:ascii="黑体" w:hAnsi="黑体" w:eastAsia="黑体" w:cs="黑体"/>
          <w:sz w:val="28"/>
          <w:szCs w:val="28"/>
          <w:highlight w:val="none"/>
        </w:rPr>
        <w:t>项目名称：</w:t>
      </w:r>
      <w:r>
        <w:rPr>
          <w:rFonts w:hint="eastAsia" w:asciiTheme="minorEastAsia" w:hAnsiTheme="minorEastAsia" w:eastAsiaTheme="minorEastAsia" w:cstheme="minorEastAsia"/>
          <w:sz w:val="28"/>
          <w:szCs w:val="28"/>
          <w:highlight w:val="none"/>
        </w:rPr>
        <w:t>[</w:t>
      </w:r>
      <w:r>
        <w:rPr>
          <w:rFonts w:hint="eastAsia" w:ascii="黑体" w:hAnsi="黑体" w:cs="宋体"/>
          <w:b w:val="0"/>
          <w:sz w:val="28"/>
          <w:szCs w:val="28"/>
          <w:highlight w:val="none"/>
          <w:lang w:val="en-US" w:eastAsia="zh-CN"/>
        </w:rPr>
        <w:t>广州机场高速公路改扩建工程SG06合同段-立体专项围蔽专业分包合同苗木购销合同补充协议</w:t>
      </w:r>
      <w:r>
        <w:rPr>
          <w:rFonts w:hint="eastAsia" w:asciiTheme="minorEastAsia" w:hAnsiTheme="minorEastAsia" w:eastAsiaTheme="minorEastAsia" w:cstheme="minorEastAsia"/>
          <w:sz w:val="28"/>
          <w:szCs w:val="28"/>
          <w:highlight w:val="none"/>
        </w:rPr>
        <w:t>]​</w:t>
      </w:r>
    </w:p>
    <w:p w14:paraId="75070BFE">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黑体" w:hAnsi="黑体" w:eastAsia="黑体" w:cs="黑体"/>
          <w:sz w:val="28"/>
          <w:szCs w:val="28"/>
          <w:highlight w:val="none"/>
          <w:lang w:val="en-US" w:eastAsia="zh-CN"/>
        </w:rPr>
        <w:t>二、采购预算：</w:t>
      </w:r>
      <w:r>
        <w:rPr>
          <w:rFonts w:hint="eastAsia" w:asciiTheme="minorEastAsia" w:hAnsiTheme="minorEastAsia" w:eastAsiaTheme="minorEastAsia" w:cstheme="minorEastAsia"/>
          <w:sz w:val="28"/>
          <w:szCs w:val="28"/>
          <w:highlight w:val="none"/>
        </w:rPr>
        <w:t>本项目采购预算</w:t>
      </w:r>
      <w:r>
        <w:rPr>
          <w:rFonts w:hint="eastAsia" w:asciiTheme="minorEastAsia" w:hAnsiTheme="minorEastAsia" w:eastAsiaTheme="minorEastAsia" w:cstheme="minorEastAsia"/>
          <w:sz w:val="28"/>
          <w:szCs w:val="28"/>
          <w:highlight w:val="none"/>
        </w:rPr>
        <w:t>为人民币 [</w:t>
      </w:r>
      <w:r>
        <w:rPr>
          <w:rFonts w:hint="default" w:ascii="Calibri" w:hAnsi="Calibri" w:eastAsia="宋体" w:cs="Calibri"/>
          <w:kern w:val="2"/>
          <w:sz w:val="28"/>
          <w:szCs w:val="28"/>
          <w:highlight w:val="none"/>
        </w:rPr>
        <w:t>809782.50</w:t>
      </w:r>
      <w:r>
        <w:rPr>
          <w:rFonts w:hint="eastAsia" w:asciiTheme="minorEastAsia" w:hAnsiTheme="minorEastAsia" w:eastAsiaTheme="minorEastAsia" w:cstheme="minorEastAsia"/>
          <w:sz w:val="28"/>
          <w:szCs w:val="28"/>
          <w:highlight w:val="none"/>
        </w:rPr>
        <w:t>]元，</w:t>
      </w:r>
      <w:r>
        <w:rPr>
          <w:rFonts w:hint="eastAsia" w:asciiTheme="minorEastAsia" w:hAnsiTheme="minorEastAsia" w:eastAsiaTheme="minorEastAsia" w:cstheme="minorEastAsia"/>
          <w:sz w:val="28"/>
          <w:szCs w:val="28"/>
          <w:highlight w:val="none"/>
        </w:rPr>
        <w:t>供应商报价不得超过此预算，否则将作无效投标处理。</w:t>
      </w:r>
    </w:p>
    <w:p w14:paraId="3F594DF7">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三、采购标的</w:t>
      </w:r>
    </w:p>
    <w:p w14:paraId="3B42AB5D">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1.项目供货</w:t>
      </w:r>
      <w:r>
        <w:rPr>
          <w:rFonts w:hint="eastAsia" w:asciiTheme="minorEastAsia" w:hAnsiTheme="minorEastAsia" w:eastAsiaTheme="minorEastAsia" w:cstheme="minorEastAsia"/>
          <w:sz w:val="28"/>
          <w:szCs w:val="28"/>
          <w:highlight w:val="none"/>
        </w:rPr>
        <w:t>清单：</w:t>
      </w:r>
    </w:p>
    <w:tbl>
      <w:tblPr>
        <w:tblStyle w:val="23"/>
        <w:tblW w:w="104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861"/>
        <w:gridCol w:w="1476"/>
        <w:gridCol w:w="1978"/>
        <w:gridCol w:w="1385"/>
        <w:gridCol w:w="759"/>
        <w:gridCol w:w="1910"/>
        <w:gridCol w:w="2106"/>
      </w:tblGrid>
      <w:tr w14:paraId="12D48F26">
        <w:tblPrEx>
          <w:tblLayout w:type="fixed"/>
        </w:tblPrEx>
        <w:trPr>
          <w:trHeight w:val="1255" w:hRule="atLeast"/>
          <w:tblHeader/>
          <w:jc w:val="center"/>
        </w:trPr>
        <w:tc>
          <w:tcPr>
            <w:tcW w:w="861" w:type="dxa"/>
            <w:vAlign w:val="center"/>
          </w:tcPr>
          <w:p w14:paraId="6573F87F">
            <w:pPr>
              <w:keepNext w:val="0"/>
              <w:keepLines w:val="0"/>
              <w:widowControl/>
              <w:suppressLineNumbers w:val="0"/>
              <w:jc w:val="center"/>
              <w:textAlignment w:val="bottom"/>
              <w:rPr>
                <w:rFonts w:hint="eastAsia" w:ascii="宋体" w:hAnsi="宋体" w:eastAsia="宋体" w:cs="宋体"/>
                <w:b/>
                <w:sz w:val="24"/>
                <w:szCs w:val="24"/>
                <w:highlight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476" w:type="dxa"/>
            <w:vAlign w:val="center"/>
          </w:tcPr>
          <w:p w14:paraId="129D78E7">
            <w:pPr>
              <w:keepNext w:val="0"/>
              <w:keepLines w:val="0"/>
              <w:widowControl/>
              <w:suppressLineNumbers w:val="0"/>
              <w:jc w:val="center"/>
              <w:textAlignment w:val="bottom"/>
              <w:rPr>
                <w:rFonts w:hint="eastAsia" w:ascii="宋体" w:hAnsi="宋体" w:eastAsia="宋体" w:cs="宋体"/>
                <w:b/>
                <w:sz w:val="24"/>
                <w:szCs w:val="24"/>
                <w:highlight w:val="none"/>
              </w:rPr>
            </w:pPr>
            <w:r>
              <w:rPr>
                <w:rFonts w:hint="eastAsia" w:ascii="宋体" w:hAnsi="宋体" w:eastAsia="宋体" w:cs="宋体"/>
                <w:b/>
                <w:bCs/>
                <w:i w:val="0"/>
                <w:iCs w:val="0"/>
                <w:color w:val="000000"/>
                <w:kern w:val="0"/>
                <w:sz w:val="24"/>
                <w:szCs w:val="24"/>
                <w:highlight w:val="none"/>
                <w:u w:val="none"/>
                <w:lang w:val="en-US" w:eastAsia="zh-CN" w:bidi="ar"/>
              </w:rPr>
              <w:t>货物名称</w:t>
            </w:r>
          </w:p>
        </w:tc>
        <w:tc>
          <w:tcPr>
            <w:tcW w:w="1978" w:type="dxa"/>
            <w:vAlign w:val="center"/>
          </w:tcPr>
          <w:p w14:paraId="437DC133">
            <w:pPr>
              <w:keepNext w:val="0"/>
              <w:keepLines w:val="0"/>
              <w:widowControl/>
              <w:suppressLineNumbers w:val="0"/>
              <w:jc w:val="center"/>
              <w:textAlignment w:val="bottom"/>
              <w:rPr>
                <w:rFonts w:hint="eastAsia" w:ascii="宋体" w:hAnsi="宋体" w:eastAsia="宋体" w:cs="宋体"/>
                <w:b/>
                <w:sz w:val="24"/>
                <w:szCs w:val="24"/>
                <w:highlight w:val="none"/>
              </w:rPr>
            </w:pPr>
            <w:r>
              <w:rPr>
                <w:rFonts w:hint="eastAsia" w:ascii="宋体" w:hAnsi="宋体" w:eastAsia="宋体" w:cs="宋体"/>
                <w:b/>
                <w:bCs/>
                <w:i w:val="0"/>
                <w:iCs w:val="0"/>
                <w:color w:val="000000"/>
                <w:kern w:val="0"/>
                <w:sz w:val="24"/>
                <w:szCs w:val="24"/>
                <w:highlight w:val="none"/>
                <w:u w:val="none"/>
                <w:lang w:val="en-US" w:eastAsia="zh-CN" w:bidi="ar"/>
              </w:rPr>
              <w:t>规格型号</w:t>
            </w:r>
          </w:p>
        </w:tc>
        <w:tc>
          <w:tcPr>
            <w:tcW w:w="1385" w:type="dxa"/>
            <w:vAlign w:val="center"/>
          </w:tcPr>
          <w:p w14:paraId="308B7AD7">
            <w:pPr>
              <w:keepNext w:val="0"/>
              <w:keepLines w:val="0"/>
              <w:widowControl/>
              <w:suppressLineNumbers w:val="0"/>
              <w:jc w:val="center"/>
              <w:textAlignment w:val="bottom"/>
              <w:rPr>
                <w:rFonts w:hint="eastAsia" w:ascii="宋体" w:hAnsi="宋体" w:eastAsia="宋体" w:cs="宋体"/>
                <w:b/>
                <w:sz w:val="24"/>
                <w:szCs w:val="24"/>
                <w:highlight w:val="none"/>
              </w:rPr>
            </w:pPr>
            <w:r>
              <w:rPr>
                <w:rFonts w:hint="eastAsia" w:ascii="宋体" w:hAnsi="宋体" w:eastAsia="宋体" w:cs="宋体"/>
                <w:b/>
                <w:bCs/>
                <w:i w:val="0"/>
                <w:iCs w:val="0"/>
                <w:color w:val="000000"/>
                <w:kern w:val="0"/>
                <w:sz w:val="24"/>
                <w:szCs w:val="24"/>
                <w:highlight w:val="none"/>
                <w:u w:val="none"/>
                <w:lang w:val="en-US" w:eastAsia="zh-CN" w:bidi="ar"/>
              </w:rPr>
              <w:t>暂定数量</w:t>
            </w:r>
          </w:p>
        </w:tc>
        <w:tc>
          <w:tcPr>
            <w:tcW w:w="759" w:type="dxa"/>
            <w:vAlign w:val="center"/>
          </w:tcPr>
          <w:p w14:paraId="1A217D2A">
            <w:pPr>
              <w:keepNext w:val="0"/>
              <w:keepLines w:val="0"/>
              <w:widowControl/>
              <w:suppressLineNumbers w:val="0"/>
              <w:jc w:val="center"/>
              <w:textAlignment w:val="bottom"/>
              <w:rPr>
                <w:rFonts w:hint="eastAsia" w:ascii="宋体" w:hAnsi="宋体" w:eastAsia="宋体" w:cs="宋体"/>
                <w:b/>
                <w:sz w:val="24"/>
                <w:szCs w:val="24"/>
                <w:highlight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910" w:type="dxa"/>
            <w:vAlign w:val="center"/>
          </w:tcPr>
          <w:p w14:paraId="79643372">
            <w:pPr>
              <w:keepNext w:val="0"/>
              <w:keepLines w:val="0"/>
              <w:widowControl/>
              <w:suppressLineNumbers w:val="0"/>
              <w:jc w:val="center"/>
              <w:textAlignment w:val="bottom"/>
              <w:rPr>
                <w:rFonts w:hint="eastAsia" w:ascii="宋体" w:hAnsi="宋体" w:eastAsia="宋体" w:cs="宋体"/>
                <w:b/>
                <w:sz w:val="24"/>
                <w:szCs w:val="24"/>
                <w:highlight w:val="none"/>
              </w:rPr>
            </w:pPr>
            <w:r>
              <w:rPr>
                <w:rFonts w:hint="eastAsia" w:ascii="宋体" w:hAnsi="宋体" w:eastAsia="宋体" w:cs="宋体"/>
                <w:b/>
                <w:bCs/>
                <w:i w:val="0"/>
                <w:iCs w:val="0"/>
                <w:color w:val="000000"/>
                <w:kern w:val="0"/>
                <w:sz w:val="24"/>
                <w:szCs w:val="24"/>
                <w:highlight w:val="none"/>
                <w:u w:val="none"/>
                <w:lang w:val="en-US" w:eastAsia="zh-CN" w:bidi="ar"/>
              </w:rPr>
              <w:t>综合单价限价（元）</w:t>
            </w:r>
          </w:p>
        </w:tc>
        <w:tc>
          <w:tcPr>
            <w:tcW w:w="2106" w:type="dxa"/>
            <w:vAlign w:val="center"/>
          </w:tcPr>
          <w:p w14:paraId="5BB244A4">
            <w:pPr>
              <w:keepNext w:val="0"/>
              <w:keepLines w:val="0"/>
              <w:widowControl/>
              <w:suppressLineNumbers w:val="0"/>
              <w:jc w:val="center"/>
              <w:textAlignment w:val="bottom"/>
              <w:rPr>
                <w:rFonts w:hint="eastAsia" w:ascii="宋体" w:hAnsi="宋体" w:eastAsia="宋体" w:cs="宋体"/>
                <w:b/>
                <w:sz w:val="24"/>
                <w:szCs w:val="24"/>
                <w:highlight w:val="none"/>
                <w:lang w:val="en-US" w:eastAsia="zh-CN"/>
              </w:rPr>
            </w:pPr>
            <w:r>
              <w:rPr>
                <w:rFonts w:hint="eastAsia" w:ascii="宋体" w:hAnsi="宋体" w:eastAsia="宋体" w:cs="宋体"/>
                <w:b/>
                <w:bCs/>
                <w:i w:val="0"/>
                <w:iCs w:val="0"/>
                <w:color w:val="000000"/>
                <w:kern w:val="0"/>
                <w:sz w:val="24"/>
                <w:szCs w:val="24"/>
                <w:highlight w:val="none"/>
                <w:u w:val="none"/>
                <w:lang w:val="en-US" w:eastAsia="zh-CN" w:bidi="ar"/>
              </w:rPr>
              <w:t>预算总价（元）</w:t>
            </w:r>
          </w:p>
        </w:tc>
      </w:tr>
      <w:tr w14:paraId="2C4C2513">
        <w:tblPrEx>
          <w:tblLayout w:type="fixed"/>
        </w:tblPrEx>
        <w:trPr>
          <w:trHeight w:val="868" w:hRule="atLeast"/>
          <w:jc w:val="center"/>
        </w:trPr>
        <w:tc>
          <w:tcPr>
            <w:tcW w:w="861" w:type="dxa"/>
            <w:vAlign w:val="center"/>
          </w:tcPr>
          <w:p w14:paraId="5A17A15B">
            <w:pPr>
              <w:keepNext w:val="0"/>
              <w:keepLines w:val="0"/>
              <w:widowControl/>
              <w:suppressLineNumbers w:val="0"/>
              <w:jc w:val="center"/>
              <w:textAlignment w:val="center"/>
              <w:rPr>
                <w:rFonts w:hint="eastAsia" w:ascii="宋体" w:hAnsi="宋体" w:eastAsia="宋体" w:cs="宋体"/>
                <w:sz w:val="28"/>
                <w:szCs w:val="32"/>
                <w:highlight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1476" w:type="dxa"/>
            <w:vAlign w:val="center"/>
          </w:tcPr>
          <w:p w14:paraId="2151ABCD">
            <w:pPr>
              <w:keepNext w:val="0"/>
              <w:keepLines w:val="0"/>
              <w:widowControl/>
              <w:suppressLineNumbers w:val="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kern w:val="0"/>
                <w:sz w:val="28"/>
                <w:szCs w:val="28"/>
                <w:highlight w:val="none"/>
                <w:u w:val="none"/>
                <w:lang w:val="en-US" w:eastAsia="zh-CN" w:bidi="ar"/>
              </w:rPr>
              <w:t>灰莉</w:t>
            </w:r>
          </w:p>
        </w:tc>
        <w:tc>
          <w:tcPr>
            <w:tcW w:w="1978" w:type="dxa"/>
            <w:vAlign w:val="center"/>
          </w:tcPr>
          <w:p w14:paraId="1FF13D31">
            <w:pPr>
              <w:keepNext w:val="0"/>
              <w:keepLines w:val="0"/>
              <w:widowControl/>
              <w:suppressLineNumbers w:val="0"/>
              <w:jc w:val="center"/>
              <w:textAlignment w:val="center"/>
              <w:rPr>
                <w:rFonts w:hint="default" w:ascii="宋体" w:hAnsi="宋体" w:eastAsia="宋体" w:cs="宋体"/>
                <w:sz w:val="28"/>
                <w:szCs w:val="28"/>
                <w:highlight w:val="none"/>
                <w:lang w:val="en-US"/>
              </w:rPr>
            </w:pPr>
            <w:r>
              <w:rPr>
                <w:rFonts w:hint="eastAsia" w:ascii="宋体" w:hAnsi="宋体" w:eastAsia="宋体" w:cs="宋体"/>
                <w:i w:val="0"/>
                <w:iCs w:val="0"/>
                <w:color w:val="000000"/>
                <w:kern w:val="0"/>
                <w:sz w:val="28"/>
                <w:szCs w:val="28"/>
                <w:highlight w:val="none"/>
                <w:u w:val="none"/>
                <w:lang w:val="en-US" w:eastAsia="zh-CN" w:bidi="ar"/>
              </w:rPr>
              <w:t>H:2.0-2.2m</w:t>
            </w:r>
          </w:p>
        </w:tc>
        <w:tc>
          <w:tcPr>
            <w:tcW w:w="1385" w:type="dxa"/>
            <w:vAlign w:val="center"/>
          </w:tcPr>
          <w:p w14:paraId="703C4EB4">
            <w:pPr>
              <w:keepNext w:val="0"/>
              <w:keepLines w:val="0"/>
              <w:widowControl/>
              <w:suppressLineNumbers w:val="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kern w:val="0"/>
                <w:sz w:val="28"/>
                <w:szCs w:val="28"/>
                <w:highlight w:val="none"/>
                <w:u w:val="none"/>
                <w:lang w:val="en-US" w:eastAsia="zh-CN" w:bidi="ar"/>
              </w:rPr>
              <w:t>4315</w:t>
            </w:r>
          </w:p>
        </w:tc>
        <w:tc>
          <w:tcPr>
            <w:tcW w:w="759" w:type="dxa"/>
            <w:vAlign w:val="center"/>
          </w:tcPr>
          <w:p w14:paraId="4FB80910">
            <w:pPr>
              <w:keepNext w:val="0"/>
              <w:keepLines w:val="0"/>
              <w:widowControl/>
              <w:suppressLineNumbers w:val="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kern w:val="0"/>
                <w:sz w:val="28"/>
                <w:szCs w:val="28"/>
                <w:highlight w:val="none"/>
                <w:u w:val="none"/>
                <w:lang w:val="en-US" w:eastAsia="zh-CN" w:bidi="ar"/>
              </w:rPr>
              <w:t>株</w:t>
            </w:r>
          </w:p>
        </w:tc>
        <w:tc>
          <w:tcPr>
            <w:tcW w:w="1910" w:type="dxa"/>
            <w:vAlign w:val="center"/>
          </w:tcPr>
          <w:p w14:paraId="5088C5FC">
            <w:pPr>
              <w:keepNext w:val="0"/>
              <w:keepLines w:val="0"/>
              <w:widowControl/>
              <w:suppressLineNumbers w:val="0"/>
              <w:jc w:val="center"/>
              <w:textAlignment w:val="center"/>
              <w:rPr>
                <w:rFonts w:hint="default" w:ascii="宋体" w:hAnsi="宋体" w:eastAsia="宋体" w:cs="宋体"/>
                <w:sz w:val="28"/>
                <w:szCs w:val="28"/>
                <w:highlight w:val="none"/>
                <w:lang w:val="en-US"/>
              </w:rPr>
            </w:pPr>
            <w:r>
              <w:rPr>
                <w:rFonts w:hint="eastAsia" w:ascii="宋体" w:hAnsi="宋体" w:eastAsia="宋体" w:cs="宋体"/>
                <w:i w:val="0"/>
                <w:iCs w:val="0"/>
                <w:color w:val="000000"/>
                <w:kern w:val="0"/>
                <w:sz w:val="28"/>
                <w:szCs w:val="28"/>
                <w:highlight w:val="none"/>
                <w:u w:val="none"/>
                <w:lang w:val="en-US" w:eastAsia="zh-CN" w:bidi="ar"/>
              </w:rPr>
              <w:t>70.5</w:t>
            </w:r>
          </w:p>
        </w:tc>
        <w:tc>
          <w:tcPr>
            <w:tcW w:w="2106" w:type="dxa"/>
            <w:vAlign w:val="center"/>
          </w:tcPr>
          <w:p w14:paraId="17FB8361">
            <w:pPr>
              <w:keepNext w:val="0"/>
              <w:keepLines w:val="0"/>
              <w:widowControl/>
              <w:suppressLineNumbers w:val="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kern w:val="0"/>
                <w:sz w:val="28"/>
                <w:szCs w:val="28"/>
                <w:highlight w:val="none"/>
                <w:u w:val="none"/>
                <w:lang w:val="en-US" w:eastAsia="zh-CN" w:bidi="ar"/>
              </w:rPr>
              <w:t>304207.5</w:t>
            </w:r>
          </w:p>
        </w:tc>
      </w:tr>
      <w:tr w14:paraId="0F83DBF7">
        <w:tblPrEx>
          <w:tblLayout w:type="fixed"/>
        </w:tblPrEx>
        <w:trPr>
          <w:trHeight w:val="847" w:hRule="atLeast"/>
          <w:jc w:val="center"/>
        </w:trPr>
        <w:tc>
          <w:tcPr>
            <w:tcW w:w="861" w:type="dxa"/>
            <w:vAlign w:val="center"/>
          </w:tcPr>
          <w:p w14:paraId="64356F86">
            <w:pPr>
              <w:keepNext w:val="0"/>
              <w:keepLines w:val="0"/>
              <w:widowControl/>
              <w:suppressLineNumbers w:val="0"/>
              <w:jc w:val="center"/>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2</w:t>
            </w:r>
          </w:p>
        </w:tc>
        <w:tc>
          <w:tcPr>
            <w:tcW w:w="1476" w:type="dxa"/>
            <w:vAlign w:val="center"/>
          </w:tcPr>
          <w:p w14:paraId="33BEC567">
            <w:pPr>
              <w:keepNext w:val="0"/>
              <w:keepLines w:val="0"/>
              <w:widowControl/>
              <w:suppressLineNumbers w:val="0"/>
              <w:jc w:val="center"/>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火山熔</w:t>
            </w:r>
          </w:p>
        </w:tc>
        <w:tc>
          <w:tcPr>
            <w:tcW w:w="1978" w:type="dxa"/>
            <w:vAlign w:val="center"/>
          </w:tcPr>
          <w:p w14:paraId="6C0093EB">
            <w:pPr>
              <w:keepNext w:val="0"/>
              <w:keepLines w:val="0"/>
              <w:widowControl/>
              <w:suppressLineNumbers w:val="0"/>
              <w:jc w:val="center"/>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H:2.0-2.2m</w:t>
            </w:r>
          </w:p>
        </w:tc>
        <w:tc>
          <w:tcPr>
            <w:tcW w:w="1385" w:type="dxa"/>
            <w:vAlign w:val="center"/>
          </w:tcPr>
          <w:p w14:paraId="3FB90A2B">
            <w:pPr>
              <w:keepNext w:val="0"/>
              <w:keepLines w:val="0"/>
              <w:widowControl/>
              <w:suppressLineNumbers w:val="0"/>
              <w:jc w:val="center"/>
              <w:textAlignment w:val="center"/>
              <w:rPr>
                <w:rFonts w:hint="default" w:ascii="宋体" w:hAnsi="宋体" w:eastAsia="宋体" w:cs="宋体"/>
                <w:sz w:val="28"/>
                <w:szCs w:val="28"/>
                <w:highlight w:val="none"/>
                <w:lang w:val="en-US"/>
              </w:rPr>
            </w:pPr>
            <w:r>
              <w:rPr>
                <w:rFonts w:hint="eastAsia" w:ascii="宋体" w:hAnsi="宋体" w:eastAsia="宋体" w:cs="宋体"/>
                <w:i w:val="0"/>
                <w:iCs w:val="0"/>
                <w:color w:val="000000"/>
                <w:kern w:val="0"/>
                <w:sz w:val="28"/>
                <w:szCs w:val="28"/>
                <w:highlight w:val="none"/>
                <w:u w:val="none"/>
                <w:lang w:val="en-US" w:eastAsia="zh-CN" w:bidi="ar"/>
              </w:rPr>
              <w:t>8025</w:t>
            </w:r>
          </w:p>
        </w:tc>
        <w:tc>
          <w:tcPr>
            <w:tcW w:w="759" w:type="dxa"/>
            <w:vAlign w:val="center"/>
          </w:tcPr>
          <w:p w14:paraId="32B492F9">
            <w:pPr>
              <w:keepNext w:val="0"/>
              <w:keepLines w:val="0"/>
              <w:widowControl/>
              <w:suppressLineNumbers w:val="0"/>
              <w:jc w:val="center"/>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株</w:t>
            </w:r>
          </w:p>
        </w:tc>
        <w:tc>
          <w:tcPr>
            <w:tcW w:w="1910" w:type="dxa"/>
            <w:vAlign w:val="center"/>
          </w:tcPr>
          <w:p w14:paraId="16E15F2F">
            <w:pPr>
              <w:keepNext w:val="0"/>
              <w:keepLines w:val="0"/>
              <w:widowControl/>
              <w:suppressLineNumbers w:val="0"/>
              <w:jc w:val="center"/>
              <w:textAlignment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63</w:t>
            </w:r>
          </w:p>
        </w:tc>
        <w:tc>
          <w:tcPr>
            <w:tcW w:w="2106" w:type="dxa"/>
            <w:vAlign w:val="center"/>
          </w:tcPr>
          <w:p w14:paraId="4FF06FD1">
            <w:pPr>
              <w:keepNext w:val="0"/>
              <w:keepLines w:val="0"/>
              <w:widowControl/>
              <w:suppressLineNumbers w:val="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kern w:val="0"/>
                <w:sz w:val="28"/>
                <w:szCs w:val="28"/>
                <w:highlight w:val="none"/>
                <w:u w:val="none"/>
                <w:lang w:val="en-US" w:eastAsia="zh-CN" w:bidi="ar"/>
              </w:rPr>
              <w:t>505575</w:t>
            </w:r>
          </w:p>
        </w:tc>
      </w:tr>
      <w:tr w14:paraId="40754D35">
        <w:tblPrEx>
          <w:tblLayout w:type="fixed"/>
        </w:tblPrEx>
        <w:trPr>
          <w:trHeight w:val="847" w:hRule="atLeast"/>
          <w:jc w:val="center"/>
        </w:trPr>
        <w:tc>
          <w:tcPr>
            <w:tcW w:w="861" w:type="dxa"/>
            <w:vAlign w:val="center"/>
          </w:tcPr>
          <w:p w14:paraId="454D787F">
            <w:pPr>
              <w:keepNext w:val="0"/>
              <w:keepLines w:val="0"/>
              <w:widowControl/>
              <w:suppressLineNumbers w:val="0"/>
              <w:jc w:val="center"/>
              <w:textAlignment w:val="center"/>
              <w:rPr>
                <w:rFonts w:hint="eastAsia" w:ascii="宋体" w:hAnsi="宋体" w:eastAsia="宋体" w:cs="宋体"/>
                <w:sz w:val="28"/>
                <w:szCs w:val="32"/>
                <w:highlight w:val="none"/>
              </w:rPr>
            </w:pPr>
            <w:r>
              <w:rPr>
                <w:rFonts w:hint="eastAsia" w:ascii="宋体" w:hAnsi="宋体" w:eastAsia="宋体" w:cs="宋体"/>
                <w:b/>
                <w:bCs/>
                <w:i w:val="0"/>
                <w:iCs w:val="0"/>
                <w:color w:val="000000"/>
                <w:kern w:val="0"/>
                <w:sz w:val="28"/>
                <w:szCs w:val="28"/>
                <w:highlight w:val="none"/>
                <w:u w:val="none"/>
                <w:lang w:val="en-US" w:eastAsia="zh-CN" w:bidi="ar"/>
              </w:rPr>
              <w:t>合计</w:t>
            </w:r>
          </w:p>
        </w:tc>
        <w:tc>
          <w:tcPr>
            <w:tcW w:w="1476" w:type="dxa"/>
            <w:vAlign w:val="center"/>
          </w:tcPr>
          <w:p w14:paraId="386E3E60">
            <w:pPr>
              <w:jc w:val="center"/>
              <w:rPr>
                <w:rFonts w:hint="default" w:ascii="宋体" w:hAnsi="宋体" w:eastAsia="宋体" w:cs="宋体"/>
                <w:sz w:val="28"/>
                <w:szCs w:val="28"/>
                <w:highlight w:val="none"/>
                <w:lang w:val="en-US"/>
              </w:rPr>
            </w:pPr>
          </w:p>
        </w:tc>
        <w:tc>
          <w:tcPr>
            <w:tcW w:w="1978" w:type="dxa"/>
            <w:vAlign w:val="center"/>
          </w:tcPr>
          <w:p w14:paraId="532573FB">
            <w:pPr>
              <w:jc w:val="center"/>
              <w:rPr>
                <w:rFonts w:hint="eastAsia" w:ascii="宋体" w:hAnsi="宋体" w:eastAsia="宋体" w:cs="宋体"/>
                <w:sz w:val="28"/>
                <w:szCs w:val="28"/>
                <w:highlight w:val="none"/>
              </w:rPr>
            </w:pPr>
          </w:p>
        </w:tc>
        <w:tc>
          <w:tcPr>
            <w:tcW w:w="1385" w:type="dxa"/>
            <w:vAlign w:val="center"/>
          </w:tcPr>
          <w:p w14:paraId="79ACBAFD">
            <w:pPr>
              <w:jc w:val="center"/>
              <w:rPr>
                <w:rFonts w:hint="eastAsia" w:ascii="宋体" w:hAnsi="宋体" w:eastAsia="宋体" w:cs="宋体"/>
                <w:sz w:val="28"/>
                <w:szCs w:val="28"/>
                <w:highlight w:val="none"/>
              </w:rPr>
            </w:pPr>
          </w:p>
        </w:tc>
        <w:tc>
          <w:tcPr>
            <w:tcW w:w="759" w:type="dxa"/>
            <w:vAlign w:val="center"/>
          </w:tcPr>
          <w:p w14:paraId="1B6D6F7B">
            <w:pPr>
              <w:jc w:val="center"/>
              <w:rPr>
                <w:rFonts w:hint="eastAsia" w:ascii="宋体" w:hAnsi="宋体" w:eastAsia="宋体" w:cs="宋体"/>
                <w:sz w:val="28"/>
                <w:szCs w:val="28"/>
                <w:highlight w:val="none"/>
              </w:rPr>
            </w:pPr>
          </w:p>
        </w:tc>
        <w:tc>
          <w:tcPr>
            <w:tcW w:w="1910" w:type="dxa"/>
            <w:vAlign w:val="center"/>
          </w:tcPr>
          <w:p w14:paraId="6544A8DB">
            <w:pPr>
              <w:keepNext w:val="0"/>
              <w:keepLines w:val="0"/>
              <w:widowControl/>
              <w:suppressLineNumbers w:val="0"/>
              <w:jc w:val="center"/>
              <w:textAlignment w:val="center"/>
              <w:rPr>
                <w:rFonts w:hint="eastAsia" w:ascii="宋体" w:hAnsi="宋体" w:eastAsia="宋体" w:cs="宋体"/>
                <w:sz w:val="28"/>
                <w:szCs w:val="28"/>
                <w:highlight w:val="none"/>
              </w:rPr>
            </w:pPr>
          </w:p>
        </w:tc>
        <w:tc>
          <w:tcPr>
            <w:tcW w:w="2106" w:type="dxa"/>
            <w:vAlign w:val="center"/>
          </w:tcPr>
          <w:p w14:paraId="3F7EF4EC">
            <w:pPr>
              <w:keepNext w:val="0"/>
              <w:keepLines w:val="0"/>
              <w:widowControl/>
              <w:suppressLineNumbers w:val="0"/>
              <w:jc w:val="center"/>
              <w:textAlignment w:val="center"/>
              <w:rPr>
                <w:rFonts w:hint="eastAsia" w:ascii="宋体" w:hAnsi="宋体" w:eastAsia="宋体" w:cs="宋体"/>
                <w:sz w:val="28"/>
                <w:szCs w:val="28"/>
                <w:highlight w:val="none"/>
              </w:rPr>
            </w:pPr>
            <w:r>
              <w:rPr>
                <w:rFonts w:hint="eastAsia" w:ascii="宋体" w:hAnsi="宋体" w:eastAsia="宋体" w:cs="宋体"/>
                <w:b/>
                <w:bCs/>
                <w:i w:val="0"/>
                <w:iCs w:val="0"/>
                <w:color w:val="000000"/>
                <w:kern w:val="0"/>
                <w:sz w:val="28"/>
                <w:szCs w:val="28"/>
                <w:highlight w:val="none"/>
                <w:u w:val="none"/>
                <w:lang w:val="en-US" w:eastAsia="zh-CN" w:bidi="ar"/>
              </w:rPr>
              <w:t xml:space="preserve">809782.50 </w:t>
            </w:r>
          </w:p>
        </w:tc>
      </w:tr>
      <w:tr w14:paraId="436DC497">
        <w:tblPrEx>
          <w:tblLayout w:type="fixed"/>
        </w:tblPrEx>
        <w:trPr>
          <w:trHeight w:val="903" w:hRule="atLeast"/>
          <w:jc w:val="center"/>
        </w:trPr>
        <w:tc>
          <w:tcPr>
            <w:tcW w:w="10475" w:type="dxa"/>
            <w:gridSpan w:val="7"/>
            <w:vAlign w:val="center"/>
          </w:tcPr>
          <w:p w14:paraId="6A3D374D">
            <w:pPr>
              <w:keepNext w:val="0"/>
              <w:keepLines w:val="0"/>
              <w:widowControl/>
              <w:suppressLineNumbers w:val="0"/>
              <w:snapToGrid w:val="0"/>
              <w:jc w:val="left"/>
              <w:textAlignment w:val="center"/>
              <w:rPr>
                <w:rFonts w:hint="default" w:ascii="宋体" w:hAnsi="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品种说明：</w:t>
            </w:r>
            <w:r>
              <w:rPr>
                <w:rFonts w:hint="eastAsia" w:ascii="宋体" w:hAnsi="宋体" w:cs="宋体"/>
                <w:i w:val="0"/>
                <w:iCs w:val="0"/>
                <w:color w:val="auto"/>
                <w:kern w:val="0"/>
                <w:sz w:val="24"/>
                <w:szCs w:val="24"/>
                <w:highlight w:val="none"/>
                <w:u w:val="none"/>
                <w:lang w:val="en-US" w:eastAsia="zh-CN" w:bidi="ar"/>
              </w:rPr>
              <w:t>苗木</w:t>
            </w:r>
            <w:r>
              <w:rPr>
                <w:rFonts w:hint="eastAsia" w:ascii="宋体" w:hAnsi="宋体" w:eastAsia="宋体" w:cs="宋体"/>
                <w:i w:val="0"/>
                <w:iCs w:val="0"/>
                <w:color w:val="auto"/>
                <w:kern w:val="0"/>
                <w:sz w:val="24"/>
                <w:szCs w:val="24"/>
                <w:highlight w:val="none"/>
                <w:u w:val="none"/>
                <w:lang w:val="en-US" w:eastAsia="zh-CN" w:bidi="ar"/>
              </w:rPr>
              <w:t>形态完美，冠型完整，枝叶紧密度高，主枝分布均匀，苗木生长健壮，无病虫害</w:t>
            </w:r>
            <w:r>
              <w:rPr>
                <w:rFonts w:hint="eastAsia" w:ascii="宋体" w:hAnsi="宋体" w:cs="宋体"/>
                <w:i w:val="0"/>
                <w:iCs w:val="0"/>
                <w:color w:val="auto"/>
                <w:kern w:val="0"/>
                <w:sz w:val="24"/>
                <w:szCs w:val="24"/>
                <w:highlight w:val="none"/>
                <w:u w:val="none"/>
                <w:lang w:val="en-US" w:eastAsia="zh-CN" w:bidi="ar"/>
              </w:rPr>
              <w:t>。</w:t>
            </w:r>
          </w:p>
        </w:tc>
      </w:tr>
    </w:tbl>
    <w:p w14:paraId="1F7036F4">
      <w:pPr>
        <w:pageBreakBefore w:val="0"/>
        <w:widowControl/>
        <w:numPr>
          <w:ilvl w:val="0"/>
          <w:numId w:val="0"/>
        </w:numPr>
        <w:kinsoku/>
        <w:wordWrap/>
        <w:overflowPunct/>
        <w:topLinePunct w:val="0"/>
        <w:bidi w:val="0"/>
        <w:snapToGrid/>
        <w:spacing w:line="520" w:lineRule="exact"/>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注：</w:t>
      </w:r>
    </w:p>
    <w:p w14:paraId="43D5D7CE">
      <w:pPr>
        <w:pageBreakBefore w:val="0"/>
        <w:widowControl/>
        <w:numPr>
          <w:ilvl w:val="0"/>
          <w:numId w:val="0"/>
        </w:numPr>
        <w:kinsoku/>
        <w:wordWrap/>
        <w:overflowPunct/>
        <w:topLinePunct w:val="0"/>
        <w:bidi w:val="0"/>
        <w:snapToGrid/>
        <w:spacing w:line="520" w:lineRule="exact"/>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本《采购需求》的项目供货清单所列为广州机场高速公路改扩建工程SG06合同段-立体专项围蔽专业分包合同苗木购销合同补充协议的主要苗木，具体品种、规格和数量以采购人下达的任务单为准。采购清单中所列最高单价已包含花卉苗木、设计、生产、采购、包装、装卸、运输、检验检疫及售后服务期内的维护保养等所有费用，以及成交供应商认为必要的其他货物、材料、服务及合同实施过程中不可预见全部费用。</w:t>
      </w:r>
    </w:p>
    <w:p w14:paraId="032BFE65">
      <w:pPr>
        <w:pageBreakBefore w:val="0"/>
        <w:widowControl/>
        <w:numPr>
          <w:ilvl w:val="0"/>
          <w:numId w:val="0"/>
        </w:numPr>
        <w:kinsoku/>
        <w:wordWrap/>
        <w:overflowPunct/>
        <w:topLinePunct w:val="0"/>
        <w:bidi w:val="0"/>
        <w:snapToGrid/>
        <w:spacing w:line="520" w:lineRule="exact"/>
        <w:jc w:val="left"/>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2.供应商须按照《采购需求》的项目供货清单内容进行报价，综合单价报价及总价报价不得超过其相应最高限价，响应时须提供已标价的《项目供货清单》作为签订合同后支付及结算的依据。</w:t>
      </w:r>
    </w:p>
    <w:p w14:paraId="74BA4B69">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四、商务要求</w:t>
      </w:r>
    </w:p>
    <w:p w14:paraId="1EE891C6">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交付时间与地点：</w:t>
      </w:r>
    </w:p>
    <w:p w14:paraId="37657628">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交付时间：</w:t>
      </w:r>
      <w:r>
        <w:rPr>
          <w:rFonts w:hint="eastAsia" w:asciiTheme="minorEastAsia" w:hAnsiTheme="minorEastAsia" w:eastAsiaTheme="minorEastAsia" w:cstheme="minorEastAsia"/>
          <w:sz w:val="28"/>
          <w:szCs w:val="28"/>
          <w:highlight w:val="none"/>
          <w:lang w:val="en-US" w:eastAsia="zh-CN"/>
        </w:rPr>
        <w:t>2026年 6月12</w:t>
      </w:r>
      <w:bookmarkStart w:id="0" w:name="_GoBack"/>
      <w:bookmarkEnd w:id="0"/>
      <w:r>
        <w:rPr>
          <w:rFonts w:hint="eastAsia" w:asciiTheme="minorEastAsia" w:hAnsiTheme="minorEastAsia" w:eastAsiaTheme="minorEastAsia" w:cstheme="minorEastAsia"/>
          <w:sz w:val="28"/>
          <w:szCs w:val="28"/>
          <w:highlight w:val="none"/>
          <w:lang w:val="en-US" w:eastAsia="zh-CN"/>
        </w:rPr>
        <w:t>日18点</w:t>
      </w:r>
      <w:r>
        <w:rPr>
          <w:rFonts w:hint="eastAsia"/>
          <w:sz w:val="28"/>
          <w:szCs w:val="28"/>
          <w:highlight w:val="none"/>
          <w:lang w:val="en-US" w:eastAsia="zh-CN"/>
        </w:rPr>
        <w:t>00</w:t>
      </w:r>
      <w:r>
        <w:rPr>
          <w:rFonts w:hint="eastAsia"/>
          <w:sz w:val="28"/>
          <w:szCs w:val="28"/>
          <w:highlight w:val="none"/>
        </w:rPr>
        <w:t>分（北京时间）</w:t>
      </w:r>
    </w:p>
    <w:p w14:paraId="504C16BA">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highlight w:val="none"/>
          <w:lang w:val="en-US"/>
        </w:rPr>
      </w:pPr>
      <w:r>
        <w:rPr>
          <w:rFonts w:hint="eastAsia" w:asciiTheme="minorEastAsia" w:hAnsiTheme="minorEastAsia" w:eastAsiaTheme="minorEastAsia" w:cstheme="minorEastAsia"/>
          <w:sz w:val="28"/>
          <w:szCs w:val="28"/>
          <w:highlight w:val="none"/>
        </w:rPr>
        <w:t>交付地点：</w:t>
      </w:r>
      <w:r>
        <w:rPr>
          <w:rFonts w:hint="eastAsia" w:asciiTheme="minorEastAsia" w:hAnsiTheme="minorEastAsia" w:eastAsiaTheme="minorEastAsia" w:cstheme="minorEastAsia"/>
          <w:sz w:val="28"/>
          <w:szCs w:val="28"/>
          <w:highlight w:val="none"/>
          <w:lang w:val="en-US" w:eastAsia="zh-CN"/>
        </w:rPr>
        <w:t>广东省广州市白云区黄边北路575号广州园科院</w:t>
      </w:r>
    </w:p>
    <w:p w14:paraId="5D137ACE">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付款方式：</w:t>
      </w:r>
    </w:p>
    <w:p w14:paraId="169BC4BC">
      <w:pPr>
        <w:pageBreakBefore w:val="0"/>
        <w:widowControl/>
        <w:numPr>
          <w:ilvl w:val="0"/>
          <w:numId w:val="0"/>
        </w:numPr>
        <w:kinsoku/>
        <w:wordWrap/>
        <w:overflowPunct/>
        <w:topLinePunct w:val="0"/>
        <w:bidi w:val="0"/>
        <w:snapToGrid/>
        <w:spacing w:line="520" w:lineRule="exact"/>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1）预付款：在合同签订后，甲方向乙方支付合同总额</w:t>
      </w:r>
      <w:r>
        <w:rPr>
          <w:rFonts w:hint="eastAsia" w:asciiTheme="minorEastAsia" w:hAnsiTheme="minorEastAsia" w:eastAsiaTheme="minorEastAsia" w:cstheme="minorEastAsia"/>
          <w:sz w:val="28"/>
          <w:szCs w:val="28"/>
          <w:highlight w:val="none"/>
          <w:lang w:val="en-US" w:eastAsia="zh-CN"/>
        </w:rPr>
        <w:t>的80%</w:t>
      </w:r>
      <w:r>
        <w:rPr>
          <w:rFonts w:hint="eastAsia" w:asciiTheme="minorEastAsia" w:hAnsiTheme="minorEastAsia" w:eastAsiaTheme="minorEastAsia" w:cstheme="minorEastAsia"/>
          <w:sz w:val="28"/>
          <w:szCs w:val="28"/>
          <w:highlight w:val="none"/>
          <w:lang w:val="en-US" w:eastAsia="zh-CN"/>
        </w:rPr>
        <w:t>作为预付款，乙方提交请款资料后，甲方才可办理支付手续，付款时限以甲方办理资金拨付审批手续的时间点为准。</w:t>
      </w:r>
    </w:p>
    <w:p w14:paraId="67286649">
      <w:pPr>
        <w:pageBreakBefore w:val="0"/>
        <w:widowControl/>
        <w:numPr>
          <w:ilvl w:val="0"/>
          <w:numId w:val="0"/>
        </w:numPr>
        <w:kinsoku/>
        <w:wordWrap/>
        <w:overflowPunct/>
        <w:topLinePunct w:val="0"/>
        <w:bidi w:val="0"/>
        <w:snapToGrid/>
        <w:spacing w:line="520" w:lineRule="exact"/>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（2）进度款：按照清单完成供苗后，提交请款资料，支付进度</w:t>
      </w:r>
      <w:r>
        <w:rPr>
          <w:rFonts w:hint="eastAsia" w:asciiTheme="minorEastAsia" w:hAnsiTheme="minorEastAsia" w:eastAsiaTheme="minorEastAsia" w:cstheme="minorEastAsia"/>
          <w:sz w:val="28"/>
          <w:szCs w:val="28"/>
          <w:highlight w:val="none"/>
          <w:lang w:val="en-US" w:eastAsia="zh-CN"/>
        </w:rPr>
        <w:t>款20%。</w:t>
      </w:r>
      <w:r>
        <w:rPr>
          <w:rFonts w:hint="eastAsia" w:asciiTheme="minorEastAsia" w:hAnsiTheme="minorEastAsia" w:eastAsiaTheme="minorEastAsia" w:cstheme="minorEastAsia"/>
          <w:sz w:val="28"/>
          <w:szCs w:val="28"/>
          <w:highlight w:val="none"/>
          <w:lang w:val="en-US" w:eastAsia="zh-CN"/>
        </w:rPr>
        <w:t>发票需提供自产自销农产品增值税发票或增值税专用发票。</w:t>
      </w:r>
    </w:p>
    <w:p w14:paraId="57773166">
      <w:pPr>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w:t>
      </w:r>
      <w:r>
        <w:rPr>
          <w:rFonts w:hint="eastAsia" w:asciiTheme="minorEastAsia" w:hAnsiTheme="minorEastAsia" w:eastAsiaTheme="minorEastAsia" w:cstheme="minorEastAsia"/>
          <w:sz w:val="28"/>
          <w:szCs w:val="28"/>
          <w:highlight w:val="none"/>
          <w:lang w:val="en-US" w:eastAsia="zh-CN" w:bidi="ar"/>
        </w:rPr>
        <w:t>3</w:t>
      </w:r>
      <w:r>
        <w:rPr>
          <w:rFonts w:hint="eastAsia" w:asciiTheme="minorEastAsia" w:hAnsiTheme="minorEastAsia" w:eastAsiaTheme="minorEastAsia" w:cstheme="minorEastAsia"/>
          <w:color w:val="auto"/>
          <w:sz w:val="28"/>
          <w:szCs w:val="28"/>
          <w:highlight w:val="none"/>
          <w:lang w:val="en-US" w:eastAsia="zh-CN" w:bidi="ar"/>
        </w:rPr>
        <w:t>）甲方资金到位后，成交供应商提交请款资料后，采购人才可办理支付手续，付款时限以采购人办理资金拨付审批手续的时间点为准。</w:t>
      </w:r>
    </w:p>
    <w:p w14:paraId="670DD56A">
      <w:pPr>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w:t>
      </w:r>
      <w:r>
        <w:rPr>
          <w:rFonts w:hint="eastAsia" w:asciiTheme="minorEastAsia" w:hAnsiTheme="minorEastAsia" w:eastAsiaTheme="minorEastAsia" w:cstheme="minorEastAsia"/>
          <w:sz w:val="28"/>
          <w:szCs w:val="28"/>
          <w:highlight w:val="none"/>
          <w:lang w:val="en-US" w:eastAsia="zh-CN" w:bidi="ar"/>
        </w:rPr>
        <w:t>4</w:t>
      </w:r>
      <w:r>
        <w:rPr>
          <w:rFonts w:hint="eastAsia" w:asciiTheme="minorEastAsia" w:hAnsiTheme="minorEastAsia" w:eastAsiaTheme="minorEastAsia" w:cstheme="minorEastAsia"/>
          <w:color w:val="auto"/>
          <w:sz w:val="28"/>
          <w:szCs w:val="28"/>
          <w:highlight w:val="none"/>
          <w:lang w:val="en-US" w:eastAsia="zh-CN" w:bidi="ar"/>
        </w:rPr>
        <w:t>）成交供应商的</w:t>
      </w:r>
      <w:r>
        <w:rPr>
          <w:rFonts w:hint="eastAsia" w:asciiTheme="minorEastAsia" w:hAnsiTheme="minorEastAsia" w:eastAsiaTheme="minorEastAsia" w:cstheme="minorEastAsia"/>
          <w:color w:val="auto"/>
          <w:sz w:val="28"/>
          <w:szCs w:val="28"/>
          <w:highlight w:val="none"/>
          <w:lang w:val="en-US" w:eastAsia="zh-CN"/>
        </w:rPr>
        <w:t>响应</w:t>
      </w:r>
      <w:r>
        <w:rPr>
          <w:rFonts w:hint="eastAsia" w:asciiTheme="minorEastAsia" w:hAnsiTheme="minorEastAsia" w:eastAsiaTheme="minorEastAsia" w:cstheme="minorEastAsia"/>
          <w:color w:val="auto"/>
          <w:sz w:val="28"/>
          <w:szCs w:val="28"/>
          <w:highlight w:val="none"/>
          <w:lang w:val="en-US" w:eastAsia="zh-CN" w:bidi="ar"/>
        </w:rPr>
        <w:t>报价、验收合格证明和采购人签署或盖章的《供货清单》为本项目结算及支付的依据。经审定的结算总金额</w:t>
      </w:r>
      <w:r>
        <w:rPr>
          <w:rFonts w:hint="eastAsia" w:asciiTheme="minorEastAsia" w:hAnsiTheme="minorEastAsia" w:eastAsiaTheme="minorEastAsia" w:cstheme="minorEastAsia"/>
          <w:sz w:val="28"/>
          <w:szCs w:val="28"/>
          <w:highlight w:val="none"/>
          <w:lang w:val="en-US" w:eastAsia="zh-CN" w:bidi="ar"/>
        </w:rPr>
        <w:t>因实际情况超出合同约定金额的,超出部分不得高于原合同金额的 10%。</w:t>
      </w:r>
    </w:p>
    <w:p w14:paraId="0EDBA794">
      <w:pPr>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w:t>
      </w:r>
      <w:r>
        <w:rPr>
          <w:rFonts w:hint="eastAsia" w:asciiTheme="minorEastAsia" w:hAnsiTheme="minorEastAsia" w:eastAsiaTheme="minorEastAsia" w:cstheme="minorEastAsia"/>
          <w:sz w:val="28"/>
          <w:szCs w:val="28"/>
          <w:highlight w:val="none"/>
          <w:lang w:val="en-US" w:eastAsia="zh-CN" w:bidi="ar"/>
        </w:rPr>
        <w:t>5</w:t>
      </w:r>
      <w:r>
        <w:rPr>
          <w:rFonts w:hint="eastAsia" w:asciiTheme="minorEastAsia" w:hAnsiTheme="minorEastAsia" w:eastAsiaTheme="minorEastAsia" w:cstheme="minorEastAsia"/>
          <w:color w:val="auto"/>
          <w:sz w:val="28"/>
          <w:szCs w:val="28"/>
          <w:highlight w:val="none"/>
          <w:lang w:val="en-US" w:eastAsia="zh-CN" w:bidi="ar"/>
        </w:rPr>
        <w:t>）各品种结算价=成交综合单价*实际验收合格数量。每批次货物结算金额为各品种结算价之和，按实结算。</w:t>
      </w:r>
    </w:p>
    <w:p w14:paraId="4167DE10">
      <w:pPr>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（6）成交供应商原因导致支付逾期产生的责任与损失均由成交供应商承担。若成交供应商无法提供采购人签收的《供货清单》和验收合格证明，采购人有权按自行统计金额支付费用。</w:t>
      </w:r>
    </w:p>
    <w:p w14:paraId="1972BDD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验收</w:t>
      </w:r>
      <w:r>
        <w:rPr>
          <w:rFonts w:hint="eastAsia" w:asciiTheme="minorEastAsia" w:hAnsiTheme="minorEastAsia" w:eastAsiaTheme="minorEastAsia" w:cstheme="minorEastAsia"/>
          <w:sz w:val="28"/>
          <w:szCs w:val="28"/>
          <w:highlight w:val="none"/>
          <w:lang w:val="en-US" w:eastAsia="zh-CN"/>
        </w:rPr>
        <w:t>流程</w:t>
      </w:r>
      <w:r>
        <w:rPr>
          <w:rFonts w:hint="eastAsia" w:asciiTheme="minorEastAsia" w:hAnsiTheme="minorEastAsia" w:eastAsiaTheme="minorEastAsia" w:cstheme="minorEastAsia"/>
          <w:sz w:val="28"/>
          <w:szCs w:val="28"/>
          <w:highlight w:val="none"/>
        </w:rPr>
        <w:t>：​</w:t>
      </w:r>
    </w:p>
    <w:p w14:paraId="054EE9A9">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u w:val="none"/>
        </w:rPr>
      </w:pPr>
      <w:r>
        <w:rPr>
          <w:rFonts w:hint="eastAsia" w:asciiTheme="minorEastAsia" w:hAnsiTheme="minorEastAsia" w:eastAsiaTheme="minorEastAsia" w:cstheme="minorEastAsia"/>
          <w:sz w:val="28"/>
          <w:szCs w:val="28"/>
          <w:highlight w:val="none"/>
          <w:u w:val="none"/>
        </w:rPr>
        <w:t>（1）现场验收：成交供应商按采购人指定的时间发货，并将货物送到指定场地，采购人进行现场验收并作出确认。</w:t>
      </w:r>
    </w:p>
    <w:p w14:paraId="78532F72">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u w:val="none"/>
        </w:rPr>
      </w:pPr>
      <w:r>
        <w:rPr>
          <w:rFonts w:hint="eastAsia" w:asciiTheme="minorEastAsia" w:hAnsiTheme="minorEastAsia" w:eastAsiaTheme="minorEastAsia" w:cstheme="minorEastAsia"/>
          <w:sz w:val="28"/>
          <w:szCs w:val="28"/>
          <w:highlight w:val="none"/>
          <w:u w:val="none"/>
        </w:rPr>
        <w:t>（2）合同验收：成交供应商按采购人要求完成全部货物供货后，向采购人提交所有过程资料、现场验收资料等及履约验收申请后7天内进行，由采购人、成交供应商等相关人员进行整体验收。</w:t>
      </w:r>
    </w:p>
    <w:p w14:paraId="193ECAEE">
      <w:pPr>
        <w:widowControl w:val="0"/>
        <w:numPr>
          <w:ilvl w:val="0"/>
          <w:numId w:val="0"/>
        </w:numPr>
        <w:spacing w:line="520" w:lineRule="exact"/>
        <w:ind w:firstLine="560" w:firstLineChars="200"/>
        <w:jc w:val="left"/>
        <w:rPr>
          <w:rFonts w:hint="eastAsia" w:asciiTheme="minorEastAsia" w:hAnsiTheme="minorEastAsia" w:eastAsiaTheme="minorEastAsia" w:cstheme="minorEastAsia"/>
          <w:sz w:val="28"/>
          <w:szCs w:val="28"/>
          <w:highlight w:val="none"/>
          <w:u w:val="none"/>
          <w:lang w:val="en-US" w:eastAsia="zh-CN"/>
        </w:rPr>
      </w:pPr>
      <w:r>
        <w:rPr>
          <w:rFonts w:hint="eastAsia" w:asciiTheme="minorEastAsia" w:hAnsiTheme="minorEastAsia" w:eastAsiaTheme="minorEastAsia" w:cstheme="minorEastAsia"/>
          <w:sz w:val="28"/>
          <w:szCs w:val="28"/>
          <w:highlight w:val="none"/>
          <w:u w:val="none"/>
          <w:lang w:val="en-US" w:eastAsia="zh-CN"/>
        </w:rPr>
        <w:t>4.履约验收内容</w:t>
      </w:r>
    </w:p>
    <w:p w14:paraId="3A2A68A5">
      <w:pPr>
        <w:widowControl w:val="0"/>
        <w:numPr>
          <w:ilvl w:val="0"/>
          <w:numId w:val="0"/>
        </w:numPr>
        <w:spacing w:line="520" w:lineRule="exact"/>
        <w:ind w:firstLine="560" w:firstLineChars="200"/>
        <w:jc w:val="left"/>
        <w:rPr>
          <w:rFonts w:hint="eastAsia" w:asciiTheme="minorEastAsia" w:hAnsiTheme="minorEastAsia" w:eastAsiaTheme="minorEastAsia" w:cstheme="minorEastAsia"/>
          <w:color w:val="auto"/>
          <w:kern w:val="2"/>
          <w:sz w:val="28"/>
          <w:szCs w:val="28"/>
          <w:highlight w:val="none"/>
          <w:u w:val="none"/>
          <w:lang w:val="en-US" w:eastAsia="zh-CN" w:bidi="ar"/>
        </w:rPr>
      </w:pPr>
      <w:r>
        <w:rPr>
          <w:rFonts w:hint="eastAsia" w:asciiTheme="minorEastAsia" w:hAnsiTheme="minorEastAsia" w:eastAsiaTheme="minorEastAsia" w:cstheme="minorEastAsia"/>
          <w:color w:val="auto"/>
          <w:kern w:val="2"/>
          <w:sz w:val="28"/>
          <w:szCs w:val="28"/>
          <w:highlight w:val="none"/>
          <w:u w:val="none"/>
          <w:lang w:val="en-US" w:eastAsia="zh-CN" w:bidi="ar"/>
        </w:rPr>
        <w:t>（1）</w:t>
      </w:r>
      <w:r>
        <w:rPr>
          <w:rFonts w:hint="eastAsia" w:asciiTheme="minorEastAsia" w:hAnsiTheme="minorEastAsia" w:eastAsiaTheme="minorEastAsia" w:cstheme="minorEastAsia"/>
          <w:color w:val="auto"/>
          <w:sz w:val="28"/>
          <w:szCs w:val="28"/>
          <w:highlight w:val="none"/>
          <w:u w:val="none"/>
          <w:lang w:val="en-US" w:eastAsia="zh-CN"/>
        </w:rPr>
        <w:t>货物</w:t>
      </w:r>
      <w:r>
        <w:rPr>
          <w:rFonts w:hint="eastAsia" w:asciiTheme="minorEastAsia" w:hAnsiTheme="minorEastAsia" w:eastAsiaTheme="minorEastAsia" w:cstheme="minorEastAsia"/>
          <w:color w:val="auto"/>
          <w:sz w:val="28"/>
          <w:szCs w:val="28"/>
          <w:highlight w:val="none"/>
          <w:u w:val="none"/>
          <w:lang w:bidi="ar"/>
        </w:rPr>
        <w:t>验收按国家有关的规定、规范进行。验收时如发现所交付的</w:t>
      </w:r>
      <w:r>
        <w:rPr>
          <w:rFonts w:hint="eastAsia" w:asciiTheme="minorEastAsia" w:hAnsiTheme="minorEastAsia" w:eastAsiaTheme="minorEastAsia" w:cstheme="minorEastAsia"/>
          <w:color w:val="auto"/>
          <w:sz w:val="28"/>
          <w:szCs w:val="28"/>
          <w:highlight w:val="none"/>
          <w:u w:val="none"/>
          <w:lang w:val="en-US" w:eastAsia="zh-CN"/>
        </w:rPr>
        <w:t>货物</w:t>
      </w:r>
      <w:r>
        <w:rPr>
          <w:rFonts w:hint="eastAsia" w:asciiTheme="minorEastAsia" w:hAnsiTheme="minorEastAsia" w:eastAsiaTheme="minorEastAsia" w:cstheme="minorEastAsia"/>
          <w:color w:val="auto"/>
          <w:sz w:val="28"/>
          <w:szCs w:val="28"/>
          <w:highlight w:val="none"/>
          <w:u w:val="none"/>
          <w:lang w:bidi="ar"/>
        </w:rPr>
        <w:t>有次品、损坏或其它不符合</w:t>
      </w:r>
      <w:r>
        <w:rPr>
          <w:rFonts w:hint="eastAsia" w:asciiTheme="minorEastAsia" w:hAnsiTheme="minorEastAsia" w:eastAsiaTheme="minorEastAsia" w:cstheme="minorEastAsia"/>
          <w:color w:val="auto"/>
          <w:sz w:val="28"/>
          <w:szCs w:val="28"/>
          <w:highlight w:val="none"/>
          <w:u w:val="none"/>
          <w:lang w:val="en-US" w:eastAsia="zh-CN" w:bidi="ar"/>
        </w:rPr>
        <w:t>本</w:t>
      </w:r>
      <w:r>
        <w:rPr>
          <w:rFonts w:hint="eastAsia" w:asciiTheme="minorEastAsia" w:hAnsiTheme="minorEastAsia" w:eastAsiaTheme="minorEastAsia" w:cstheme="minorEastAsia"/>
          <w:color w:val="auto"/>
          <w:sz w:val="28"/>
          <w:szCs w:val="28"/>
          <w:highlight w:val="none"/>
          <w:u w:val="none"/>
          <w:lang w:bidi="ar"/>
        </w:rPr>
        <w:t>合同规定之情形者，采购人应做出详尽的现场记录，或由采购人、</w:t>
      </w:r>
      <w:r>
        <w:rPr>
          <w:rFonts w:hint="eastAsia" w:asciiTheme="minorEastAsia" w:hAnsiTheme="minorEastAsia" w:eastAsiaTheme="minorEastAsia" w:cstheme="minorEastAsia"/>
          <w:color w:val="auto"/>
          <w:sz w:val="28"/>
          <w:szCs w:val="28"/>
          <w:highlight w:val="none"/>
          <w:u w:val="none"/>
          <w:lang w:eastAsia="zh-CN" w:bidi="ar"/>
        </w:rPr>
        <w:t>成交供应商</w:t>
      </w:r>
      <w:r>
        <w:rPr>
          <w:rFonts w:hint="eastAsia" w:asciiTheme="minorEastAsia" w:hAnsiTheme="minorEastAsia" w:eastAsiaTheme="minorEastAsia" w:cstheme="minorEastAsia"/>
          <w:color w:val="auto"/>
          <w:sz w:val="28"/>
          <w:szCs w:val="28"/>
          <w:highlight w:val="none"/>
          <w:u w:val="none"/>
          <w:lang w:bidi="ar"/>
        </w:rPr>
        <w:t>双方签署备忘录。此现场记录或备忘录可用作补充、缺失和更换损坏</w:t>
      </w:r>
      <w:r>
        <w:rPr>
          <w:rFonts w:hint="eastAsia" w:asciiTheme="minorEastAsia" w:hAnsiTheme="minorEastAsia" w:eastAsiaTheme="minorEastAsia" w:cstheme="minorEastAsia"/>
          <w:color w:val="auto"/>
          <w:sz w:val="28"/>
          <w:szCs w:val="28"/>
          <w:highlight w:val="none"/>
          <w:u w:val="none"/>
          <w:lang w:val="en-US" w:eastAsia="zh-CN"/>
        </w:rPr>
        <w:t>货物</w:t>
      </w:r>
      <w:r>
        <w:rPr>
          <w:rFonts w:hint="eastAsia" w:asciiTheme="minorEastAsia" w:hAnsiTheme="minorEastAsia" w:eastAsiaTheme="minorEastAsia" w:cstheme="minorEastAsia"/>
          <w:color w:val="auto"/>
          <w:sz w:val="28"/>
          <w:szCs w:val="28"/>
          <w:highlight w:val="none"/>
          <w:u w:val="none"/>
          <w:lang w:bidi="ar"/>
        </w:rPr>
        <w:t>的有效证据。若造成迟延供货，</w:t>
      </w:r>
      <w:r>
        <w:rPr>
          <w:rFonts w:hint="eastAsia" w:asciiTheme="minorEastAsia" w:hAnsiTheme="minorEastAsia" w:eastAsiaTheme="minorEastAsia" w:cstheme="minorEastAsia"/>
          <w:color w:val="auto"/>
          <w:sz w:val="28"/>
          <w:szCs w:val="28"/>
          <w:highlight w:val="none"/>
          <w:u w:val="none"/>
          <w:lang w:eastAsia="zh-CN" w:bidi="ar"/>
        </w:rPr>
        <w:t>成交供应商</w:t>
      </w:r>
      <w:r>
        <w:rPr>
          <w:rFonts w:hint="eastAsia" w:asciiTheme="minorEastAsia" w:hAnsiTheme="minorEastAsia" w:eastAsiaTheme="minorEastAsia" w:cstheme="minorEastAsia"/>
          <w:color w:val="auto"/>
          <w:sz w:val="28"/>
          <w:szCs w:val="28"/>
          <w:highlight w:val="none"/>
          <w:u w:val="none"/>
          <w:lang w:bidi="ar"/>
        </w:rPr>
        <w:t>应承担迟延供货的法律责任。</w:t>
      </w:r>
    </w:p>
    <w:p w14:paraId="222D70E9">
      <w:pPr>
        <w:widowControl w:val="0"/>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u w:val="none"/>
          <w:lang w:eastAsia="zh-CN"/>
        </w:rPr>
      </w:pPr>
      <w:r>
        <w:rPr>
          <w:rFonts w:hint="eastAsia" w:asciiTheme="minorEastAsia" w:hAnsiTheme="minorEastAsia" w:eastAsiaTheme="minorEastAsia" w:cstheme="minorEastAsia"/>
          <w:color w:val="auto"/>
          <w:sz w:val="28"/>
          <w:szCs w:val="28"/>
          <w:highlight w:val="none"/>
          <w:u w:val="none"/>
          <w:lang w:eastAsia="zh-CN"/>
        </w:rPr>
        <w:t>（</w:t>
      </w:r>
      <w:r>
        <w:rPr>
          <w:rFonts w:hint="eastAsia" w:asciiTheme="minorEastAsia" w:hAnsiTheme="minorEastAsia" w:eastAsiaTheme="minorEastAsia" w:cstheme="minorEastAsia"/>
          <w:color w:val="auto"/>
          <w:sz w:val="28"/>
          <w:szCs w:val="28"/>
          <w:highlight w:val="none"/>
          <w:u w:val="none"/>
          <w:lang w:val="en-US" w:eastAsia="zh-CN"/>
        </w:rPr>
        <w:t>2</w:t>
      </w:r>
      <w:r>
        <w:rPr>
          <w:rFonts w:hint="eastAsia" w:asciiTheme="minorEastAsia" w:hAnsiTheme="minorEastAsia" w:eastAsiaTheme="minorEastAsia" w:cstheme="minorEastAsia"/>
          <w:color w:val="auto"/>
          <w:sz w:val="28"/>
          <w:szCs w:val="28"/>
          <w:highlight w:val="none"/>
          <w:u w:val="none"/>
          <w:lang w:eastAsia="zh-CN"/>
        </w:rPr>
        <w:t>）</w:t>
      </w:r>
      <w:r>
        <w:rPr>
          <w:rFonts w:hint="eastAsia" w:asciiTheme="minorEastAsia" w:hAnsiTheme="minorEastAsia" w:eastAsiaTheme="minorEastAsia" w:cstheme="minorEastAsia"/>
          <w:color w:val="auto"/>
          <w:sz w:val="28"/>
          <w:szCs w:val="28"/>
          <w:highlight w:val="none"/>
          <w:u w:val="none"/>
          <w:lang w:bidi="ar"/>
        </w:rPr>
        <w:t>如果运输过程中因事故造成</w:t>
      </w:r>
      <w:r>
        <w:rPr>
          <w:rFonts w:hint="eastAsia" w:asciiTheme="minorEastAsia" w:hAnsiTheme="minorEastAsia" w:eastAsiaTheme="minorEastAsia" w:cstheme="minorEastAsia"/>
          <w:color w:val="auto"/>
          <w:sz w:val="28"/>
          <w:szCs w:val="28"/>
          <w:highlight w:val="none"/>
          <w:u w:val="none"/>
          <w:lang w:val="en-US" w:eastAsia="zh-CN"/>
        </w:rPr>
        <w:t>货物</w:t>
      </w:r>
      <w:r>
        <w:rPr>
          <w:rFonts w:hint="eastAsia" w:asciiTheme="minorEastAsia" w:hAnsiTheme="minorEastAsia" w:eastAsiaTheme="minorEastAsia" w:cstheme="minorEastAsia"/>
          <w:color w:val="auto"/>
          <w:sz w:val="28"/>
          <w:szCs w:val="28"/>
          <w:highlight w:val="none"/>
          <w:u w:val="none"/>
          <w:lang w:bidi="ar"/>
        </w:rPr>
        <w:t>短缺、损坏，</w:t>
      </w:r>
      <w:r>
        <w:rPr>
          <w:rFonts w:hint="eastAsia" w:asciiTheme="minorEastAsia" w:hAnsiTheme="minorEastAsia" w:eastAsiaTheme="minorEastAsia" w:cstheme="minorEastAsia"/>
          <w:color w:val="auto"/>
          <w:sz w:val="28"/>
          <w:szCs w:val="28"/>
          <w:highlight w:val="none"/>
          <w:u w:val="none"/>
          <w:lang w:eastAsia="zh-CN" w:bidi="ar"/>
        </w:rPr>
        <w:t>成交供应商</w:t>
      </w:r>
      <w:r>
        <w:rPr>
          <w:rFonts w:hint="eastAsia" w:asciiTheme="minorEastAsia" w:hAnsiTheme="minorEastAsia" w:eastAsiaTheme="minorEastAsia" w:cstheme="minorEastAsia"/>
          <w:color w:val="auto"/>
          <w:sz w:val="28"/>
          <w:szCs w:val="28"/>
          <w:highlight w:val="none"/>
          <w:u w:val="none"/>
          <w:lang w:bidi="ar"/>
        </w:rPr>
        <w:t>应及时安排换装</w:t>
      </w:r>
      <w:r>
        <w:rPr>
          <w:rFonts w:hint="eastAsia" w:asciiTheme="minorEastAsia" w:hAnsiTheme="minorEastAsia" w:eastAsiaTheme="minorEastAsia" w:cstheme="minorEastAsia"/>
          <w:color w:val="auto"/>
          <w:sz w:val="28"/>
          <w:szCs w:val="28"/>
          <w:highlight w:val="none"/>
          <w:u w:val="none"/>
          <w:lang w:val="en-US" w:eastAsia="zh-CN" w:bidi="ar"/>
        </w:rPr>
        <w:t>并承担相应开销</w:t>
      </w:r>
      <w:r>
        <w:rPr>
          <w:rFonts w:hint="eastAsia" w:asciiTheme="minorEastAsia" w:hAnsiTheme="minorEastAsia" w:eastAsiaTheme="minorEastAsia" w:cstheme="minorEastAsia"/>
          <w:color w:val="auto"/>
          <w:sz w:val="28"/>
          <w:szCs w:val="28"/>
          <w:highlight w:val="none"/>
          <w:u w:val="none"/>
          <w:lang w:bidi="ar"/>
        </w:rPr>
        <w:t>，</w:t>
      </w:r>
      <w:r>
        <w:rPr>
          <w:rFonts w:hint="eastAsia" w:asciiTheme="minorEastAsia" w:hAnsiTheme="minorEastAsia" w:eastAsiaTheme="minorEastAsia" w:cstheme="minorEastAsia"/>
          <w:color w:val="auto"/>
          <w:sz w:val="28"/>
          <w:szCs w:val="28"/>
          <w:highlight w:val="none"/>
          <w:u w:val="none"/>
          <w:lang w:val="en-US" w:eastAsia="zh-CN"/>
        </w:rPr>
        <w:t>确保供货</w:t>
      </w:r>
      <w:r>
        <w:rPr>
          <w:rFonts w:hint="eastAsia" w:asciiTheme="minorEastAsia" w:hAnsiTheme="minorEastAsia" w:eastAsiaTheme="minorEastAsia" w:cstheme="minorEastAsia"/>
          <w:color w:val="auto"/>
          <w:sz w:val="28"/>
          <w:szCs w:val="28"/>
          <w:highlight w:val="none"/>
          <w:u w:val="none"/>
          <w:lang w:bidi="ar"/>
        </w:rPr>
        <w:t>成功完成。如在验收过程中，出现需要协调的时候，由采购人组织的协调小组进行协调。</w:t>
      </w:r>
    </w:p>
    <w:p w14:paraId="27973FA6">
      <w:pPr>
        <w:widowControl w:val="0"/>
        <w:numPr>
          <w:ilvl w:val="0"/>
          <w:numId w:val="0"/>
        </w:num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rPr>
      </w:pPr>
      <w:r>
        <w:rPr>
          <w:rFonts w:hint="eastAsia" w:asciiTheme="minorEastAsia" w:hAnsiTheme="minorEastAsia" w:eastAsiaTheme="minorEastAsia" w:cstheme="minorEastAsia"/>
          <w:b w:val="0"/>
          <w:bCs w:val="0"/>
          <w:color w:val="auto"/>
          <w:sz w:val="28"/>
          <w:szCs w:val="28"/>
          <w:highlight w:val="none"/>
          <w:u w:val="none"/>
        </w:rPr>
        <w:t>（3）</w:t>
      </w:r>
      <w:r>
        <w:rPr>
          <w:rFonts w:hint="eastAsia" w:asciiTheme="minorEastAsia" w:hAnsiTheme="minorEastAsia" w:eastAsiaTheme="minorEastAsia" w:cstheme="minorEastAsia"/>
          <w:color w:val="auto"/>
          <w:sz w:val="28"/>
          <w:szCs w:val="28"/>
          <w:highlight w:val="none"/>
          <w:u w:val="none"/>
          <w:lang w:val="en-US" w:eastAsia="zh-CN"/>
        </w:rPr>
        <w:t>花卉苗木</w:t>
      </w:r>
      <w:r>
        <w:rPr>
          <w:rFonts w:hint="eastAsia" w:asciiTheme="minorEastAsia" w:hAnsiTheme="minorEastAsia" w:eastAsiaTheme="minorEastAsia" w:cstheme="minorEastAsia"/>
          <w:b w:val="0"/>
          <w:bCs w:val="0"/>
          <w:color w:val="auto"/>
          <w:sz w:val="28"/>
          <w:szCs w:val="28"/>
          <w:highlight w:val="none"/>
          <w:u w:val="none"/>
        </w:rPr>
        <w:t>规格符合采购人需求，采购的</w:t>
      </w:r>
      <w:r>
        <w:rPr>
          <w:rFonts w:hint="eastAsia" w:asciiTheme="minorEastAsia" w:hAnsiTheme="minorEastAsia" w:eastAsiaTheme="minorEastAsia" w:cstheme="minorEastAsia"/>
          <w:color w:val="auto"/>
          <w:sz w:val="28"/>
          <w:szCs w:val="28"/>
          <w:highlight w:val="none"/>
          <w:u w:val="none"/>
          <w:lang w:val="en-US" w:eastAsia="zh-CN"/>
        </w:rPr>
        <w:t>花卉苗木</w:t>
      </w:r>
      <w:r>
        <w:rPr>
          <w:rFonts w:hint="eastAsia" w:asciiTheme="minorEastAsia" w:hAnsiTheme="minorEastAsia" w:eastAsiaTheme="minorEastAsia" w:cstheme="minorEastAsia"/>
          <w:b w:val="0"/>
          <w:bCs w:val="0"/>
          <w:color w:val="auto"/>
          <w:sz w:val="28"/>
          <w:szCs w:val="28"/>
          <w:highlight w:val="none"/>
          <w:u w:val="none"/>
        </w:rPr>
        <w:t>须具备土球完好、植株健康、冠形完整、无病虫害等要求；现场验收时</w:t>
      </w:r>
      <w:r>
        <w:rPr>
          <w:rFonts w:hint="eastAsia" w:asciiTheme="minorEastAsia" w:hAnsiTheme="minorEastAsia" w:eastAsiaTheme="minorEastAsia" w:cstheme="minorEastAsia"/>
          <w:color w:val="auto"/>
          <w:sz w:val="28"/>
          <w:szCs w:val="28"/>
          <w:highlight w:val="none"/>
          <w:u w:val="none"/>
          <w:lang w:val="en-US" w:eastAsia="zh-CN"/>
        </w:rPr>
        <w:t>花卉苗木</w:t>
      </w:r>
      <w:r>
        <w:rPr>
          <w:rFonts w:hint="eastAsia" w:asciiTheme="minorEastAsia" w:hAnsiTheme="minorEastAsia" w:eastAsiaTheme="minorEastAsia" w:cstheme="minorEastAsia"/>
          <w:b w:val="0"/>
          <w:bCs w:val="0"/>
          <w:color w:val="auto"/>
          <w:sz w:val="28"/>
          <w:szCs w:val="28"/>
          <w:highlight w:val="none"/>
          <w:u w:val="none"/>
        </w:rPr>
        <w:t>存活率须达到100%，满足采购人下达的《采购清单》要求，且符合相关规定。</w:t>
      </w:r>
    </w:p>
    <w:p w14:paraId="21094B6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售后服务：​</w:t>
      </w:r>
    </w:p>
    <w:p w14:paraId="6C17C6E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如果运输过程中因事故造成货物短缺、损坏，成交供应商应及时安排换装并承担相应开销，确保供货成功完成。如在验收过程中，出现需要协调的时候，由采购人组织的协调小组进行协调。</w:t>
      </w:r>
    </w:p>
    <w:p w14:paraId="54163A18">
      <w:pPr>
        <w:pStyle w:val="32"/>
        <w:ind w:firstLine="560" w:firstLineChars="20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sz w:val="28"/>
          <w:szCs w:val="28"/>
          <w:highlight w:val="none"/>
        </w:rPr>
        <w:t>在验收过程中，若到场的货物包装破损，时花、种苗、及苗木成品的质量、数量或规格与对应供货清单不符,则视为不合格，成交供应商必须在5天内完成更换处理，并由成交供应商承担相应费用。否则视为未送达。</w:t>
      </w:r>
    </w:p>
    <w:p w14:paraId="0D9372F2">
      <w:pPr>
        <w:pStyle w:val="17"/>
        <w:rPr>
          <w:rFonts w:hint="default" w:ascii="Comic Sans MS" w:hAnsi="Comic Sans MS" w:eastAsia="Arial Unicode MS" w:cs="Arial"/>
          <w:i/>
          <w:color w:val="auto"/>
          <w:sz w:val="16"/>
          <w:szCs w:val="16"/>
          <w:highlight w:val="none"/>
          <w:lang w:val="en-US" w:eastAsia="zh-CN"/>
        </w:rPr>
      </w:pPr>
    </w:p>
    <w:sectPr>
      <w:footerReference r:id="rId3" w:type="default"/>
      <w:pgSz w:w="11906" w:h="16838"/>
      <w:pgMar w:top="1417" w:right="1276" w:bottom="1276" w:left="1417" w:header="851" w:footer="663"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embedRegular r:id="rId1" w:fontKey="{E276A56C-6D77-E7BA-D612-296A1D711F6B}"/>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000" w:usb1="00000000" w:usb2="00000000" w:usb3="00000000" w:csb0="0004009F" w:csb1="DFD70000"/>
    <w:embedRegular r:id="rId2" w:fontKey="{166E5652-712F-554B-D612-296A897F8889}"/>
  </w:font>
  <w:font w:name="Comic Sans MS">
    <w:panose1 w:val="030F0702030302020204"/>
    <w:charset w:val="00"/>
    <w:family w:val="script"/>
    <w:pitch w:val="default"/>
    <w:sig w:usb0="00000000" w:usb1="00000000" w:usb2="00000000" w:usb3="00000000" w:csb0="2000009F" w:csb1="00000000"/>
  </w:font>
  <w:font w:name="Arial Unicode MS">
    <w:panose1 w:val="020B0604020202020204"/>
    <w:charset w:val="86"/>
    <w:family w:val="roman"/>
    <w:pitch w:val="default"/>
    <w:sig w:usb0="00000000" w:usb1="00000000" w:usb2="0000007F" w:usb3="00000000" w:csb0="203F01FF" w:csb1="DFFF0000"/>
  </w:font>
  <w:font w:name="WPSEMBED1">
    <w:panose1 w:val="020B0604020202020204"/>
    <w:charset w:val="86"/>
    <w:family w:val="auto"/>
    <w:pitch w:val="default"/>
    <w:sig w:usb0="00000000" w:usb1="00000000"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F0005">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149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9705" cy="114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432B4">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9.05pt;width:14.15pt;mso-position-horizontal:center;mso-position-horizontal-relative:margin;z-index:251659264;mso-width-relative:page;mso-height-relative:page;" filled="f" stroked="f" coordsize="21600,21600" o:gfxdata="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OLRT00gAAAAMBAAAPAAAA&#10;AAAAAAEAIAAAACIAAABkcnMvZG93bnJldi54bWxQSwECFAAUAAAACACHTuJADPzz1hsCAAATBAAA&#10;DgAAAAAAAAABACAAAAAhAQAAZHJzL2Uyb0RvYy54bWxQSwUGAAAAAAYABgBZAQAArgUAAAAA&#10;">
              <v:fill on="f" focussize="0,0"/>
              <v:stroke on="f" weight="0.5pt"/>
              <v:imagedata o:title=""/>
              <o:lock v:ext="edit" aspectratio="f"/>
              <v:textbox inset="0mm,0mm,0mm,0mm">
                <w:txbxContent>
                  <w:p w14:paraId="123432B4">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9">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0"/>
    <w:unhideWhenUsed/>
    <w:qFormat/>
    <w:uiPriority w:val="99"/>
    <w:rPr>
      <w:b/>
      <w:bCs/>
    </w:rPr>
  </w:style>
  <w:style w:type="paragraph" w:styleId="6">
    <w:name w:val="annotation text"/>
    <w:basedOn w:val="1"/>
    <w:link w:val="29"/>
    <w:unhideWhenUsed/>
    <w:qFormat/>
    <w:uiPriority w:val="99"/>
    <w:pPr>
      <w:jc w:val="left"/>
    </w:pPr>
  </w:style>
  <w:style w:type="paragraph" w:styleId="7">
    <w:name w:val="Body Text First Indent"/>
    <w:basedOn w:val="8"/>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8">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9">
    <w:name w:val="Body Text Indent"/>
    <w:basedOn w:val="1"/>
    <w:qFormat/>
    <w:uiPriority w:val="0"/>
    <w:pPr>
      <w:spacing w:after="120" w:afterLines="0" w:afterAutospacing="0"/>
      <w:ind w:left="420" w:leftChars="200"/>
    </w:pPr>
  </w:style>
  <w:style w:type="paragraph" w:styleId="10">
    <w:name w:val="Plain Text"/>
    <w:basedOn w:val="1"/>
    <w:qFormat/>
    <w:uiPriority w:val="0"/>
    <w:rPr>
      <w:rFonts w:ascii="宋体" w:hAnsi="Courier New" w:eastAsiaTheme="minorEastAsia" w:cstheme="minorBidi"/>
      <w:szCs w:val="22"/>
    </w:rPr>
  </w:style>
  <w:style w:type="paragraph" w:styleId="11">
    <w:name w:val="Date"/>
    <w:basedOn w:val="1"/>
    <w:next w:val="1"/>
    <w:link w:val="28"/>
    <w:unhideWhenUsed/>
    <w:qFormat/>
    <w:uiPriority w:val="99"/>
    <w:pPr>
      <w:ind w:left="100" w:leftChars="2500"/>
    </w:pPr>
  </w:style>
  <w:style w:type="paragraph" w:styleId="12">
    <w:name w:val="Balloon Text"/>
    <w:basedOn w:val="1"/>
    <w:link w:val="27"/>
    <w:unhideWhenUsed/>
    <w:qFormat/>
    <w:uiPriority w:val="99"/>
    <w:rPr>
      <w:sz w:val="18"/>
      <w:szCs w:val="18"/>
    </w:rPr>
  </w:style>
  <w:style w:type="paragraph" w:styleId="13">
    <w:name w:val="footer"/>
    <w:basedOn w:val="1"/>
    <w:link w:val="26"/>
    <w:unhideWhenUsed/>
    <w:qFormat/>
    <w:uiPriority w:val="99"/>
    <w:pPr>
      <w:tabs>
        <w:tab w:val="center" w:pos="4153"/>
        <w:tab w:val="right" w:pos="8306"/>
      </w:tabs>
      <w:snapToGrid w:val="0"/>
      <w:jc w:val="left"/>
    </w:pPr>
    <w:rPr>
      <w:sz w:val="18"/>
      <w:szCs w:val="18"/>
    </w:rPr>
  </w:style>
  <w:style w:type="paragraph" w:styleId="14">
    <w:name w:val="Body Text First Indent 2"/>
    <w:basedOn w:val="9"/>
    <w:qFormat/>
    <w:uiPriority w:val="0"/>
    <w:pPr>
      <w:ind w:firstLine="420" w:firstLineChars="200"/>
    </w:pPr>
  </w:style>
  <w:style w:type="paragraph" w:styleId="15">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qFormat/>
    <w:uiPriority w:val="0"/>
    <w:pPr>
      <w:spacing w:line="360" w:lineRule="auto"/>
      <w:ind w:firstLine="480" w:firstLineChars="200"/>
    </w:pPr>
    <w:rPr>
      <w:rFonts w:ascii="宋体" w:hAnsi="宋体"/>
      <w:sz w:val="24"/>
    </w:rPr>
  </w:style>
  <w:style w:type="paragraph" w:styleId="17">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8">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20">
    <w:name w:val="Strong"/>
    <w:basedOn w:val="19"/>
    <w:qFormat/>
    <w:uiPriority w:val="22"/>
    <w:rPr>
      <w:b/>
    </w:rPr>
  </w:style>
  <w:style w:type="character" w:styleId="21">
    <w:name w:val="annotation reference"/>
    <w:basedOn w:val="19"/>
    <w:unhideWhenUsed/>
    <w:qFormat/>
    <w:uiPriority w:val="99"/>
    <w:rPr>
      <w:sz w:val="21"/>
      <w:szCs w:val="21"/>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4">
    <w:name w:val="List Paragraph"/>
    <w:basedOn w:val="1"/>
    <w:qFormat/>
    <w:uiPriority w:val="34"/>
    <w:pPr>
      <w:ind w:firstLine="420" w:firstLineChars="200"/>
    </w:pPr>
  </w:style>
  <w:style w:type="character" w:customStyle="1" w:styleId="25">
    <w:name w:val="页眉 Char"/>
    <w:basedOn w:val="19"/>
    <w:link w:val="15"/>
    <w:qFormat/>
    <w:uiPriority w:val="99"/>
    <w:rPr>
      <w:rFonts w:ascii="Calibri" w:hAnsi="Calibri" w:eastAsia="宋体" w:cs="Times New Roman"/>
      <w:sz w:val="18"/>
      <w:szCs w:val="18"/>
    </w:rPr>
  </w:style>
  <w:style w:type="character" w:customStyle="1" w:styleId="26">
    <w:name w:val="页脚 Char"/>
    <w:basedOn w:val="19"/>
    <w:link w:val="13"/>
    <w:qFormat/>
    <w:uiPriority w:val="99"/>
    <w:rPr>
      <w:rFonts w:ascii="Calibri" w:hAnsi="Calibri" w:eastAsia="宋体" w:cs="Times New Roman"/>
      <w:sz w:val="18"/>
      <w:szCs w:val="18"/>
    </w:rPr>
  </w:style>
  <w:style w:type="character" w:customStyle="1" w:styleId="27">
    <w:name w:val="批注框文本 Char"/>
    <w:basedOn w:val="19"/>
    <w:link w:val="12"/>
    <w:semiHidden/>
    <w:qFormat/>
    <w:uiPriority w:val="99"/>
    <w:rPr>
      <w:rFonts w:ascii="Calibri" w:hAnsi="Calibri" w:eastAsia="宋体" w:cs="Times New Roman"/>
      <w:sz w:val="18"/>
      <w:szCs w:val="18"/>
    </w:rPr>
  </w:style>
  <w:style w:type="character" w:customStyle="1" w:styleId="28">
    <w:name w:val="日期 Char"/>
    <w:basedOn w:val="19"/>
    <w:link w:val="11"/>
    <w:semiHidden/>
    <w:qFormat/>
    <w:uiPriority w:val="99"/>
    <w:rPr>
      <w:rFonts w:ascii="Calibri" w:hAnsi="Calibri" w:eastAsia="宋体" w:cs="Times New Roman"/>
    </w:rPr>
  </w:style>
  <w:style w:type="character" w:customStyle="1" w:styleId="29">
    <w:name w:val="批注文字 Char"/>
    <w:basedOn w:val="19"/>
    <w:link w:val="6"/>
    <w:semiHidden/>
    <w:qFormat/>
    <w:uiPriority w:val="99"/>
    <w:rPr>
      <w:rFonts w:ascii="Calibri" w:hAnsi="Calibri" w:eastAsia="宋体" w:cs="Times New Roman"/>
    </w:rPr>
  </w:style>
  <w:style w:type="character" w:customStyle="1" w:styleId="30">
    <w:name w:val="批注主题 Char"/>
    <w:basedOn w:val="29"/>
    <w:link w:val="5"/>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pacing w:val="4"/>
      <w:kern w:val="0"/>
      <w:sz w:val="30"/>
      <w:szCs w:val="3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3</Pages>
  <Words>961</Words>
  <Characters>1045</Characters>
  <Lines>1</Lines>
  <Paragraphs>1</Paragraphs>
  <TotalTime>0</TotalTime>
  <ScaleCrop>false</ScaleCrop>
  <LinksUpToDate>false</LinksUpToDate>
  <CharactersWithSpaces>1050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2018-08-25T14:07:00Z</dcterms:created>
  <dc:creator>李家辉</dc:creator>
  <cp:lastModifiedBy>iPhone</cp:lastModifiedBy>
  <cp:lastPrinted>2025-10-17T10:10:00Z</cp:lastPrinted>
  <dcterms:modified xsi:type="dcterms:W3CDTF">2026-06-10T15:31:34Z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2052-12.45.1</vt:lpwstr>
  </property>
  <property fmtid="{D5CDD505-2E9C-101B-9397-08002B2CF9AE}" pid="3" name="KSOTemplateDocerSaveRecord">
    <vt:lpwstr>eyJoZGlkIjoiZTI2OTJjNGExZGFlZDhhZmU4ZTRhZjYzYzAxMzE0NjciLCJ1c2VySWQiOiIxNjgxMTI2Nzc2In0=</vt:lpwstr>
  </property>
  <property fmtid="{D5CDD505-2E9C-101B-9397-08002B2CF9AE}" pid="4" name="ICV">
    <vt:lpwstr>B0A000B347A749348A887D7A9D47E047_13</vt:lpwstr>
  </property>
</Properties>
</file>